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after="140" w:line="276" w:lineRule="auto"/>
        <w:ind w:left="1" w:hanging="3"/>
        <w:jc w:val="center"/>
        <w:rPr>
          <w:rFonts w:ascii="Times New Roman" w:hAnsi="Times New Roman" w:cs="Times New Roman"/>
          <w:color w:val="000000"/>
        </w:rPr>
      </w:pPr>
      <w:r>
        <w:rPr>
          <w:rFonts w:ascii="Times New Roman" w:hAnsi="Times New Roman" w:cs="Times New Roman"/>
          <w:b/>
          <w:color w:val="000000"/>
          <w:sz w:val="28"/>
          <w:szCs w:val="28"/>
        </w:rPr>
        <w:t>Политика обработки и защиты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1" w:hanging="3"/>
        <w:jc w:val="center"/>
        <w:rPr>
          <w:rFonts w:ascii="Times New Roman" w:hAnsi="Times New Roman" w:cs="Times New Roman"/>
          <w:color w:val="000000"/>
        </w:rPr>
      </w:pPr>
      <w:r>
        <w:rPr>
          <w:rFonts w:ascii="Times New Roman" w:hAnsi="Times New Roman" w:cs="Times New Roman"/>
          <w:b/>
          <w:color w:val="000000"/>
          <w:sz w:val="28"/>
          <w:szCs w:val="28"/>
        </w:rPr>
        <w:t xml:space="preserve">Общества с ограниченной ответственностью </w:t>
      </w:r>
      <w:r w:rsidRPr="003E1F76">
        <w:rPr>
          <w:rFonts w:ascii="Times New Roman" w:hAnsi="Times New Roman" w:cs="Times New Roman"/>
          <w:b/>
          <w:color w:val="000000"/>
          <w:sz w:val="28"/>
          <w:szCs w:val="28"/>
        </w:rPr>
        <w:t>«Мега ЮРМА</w:t>
      </w:r>
      <w:r>
        <w:rPr>
          <w:rFonts w:ascii="Times New Roman" w:hAnsi="Times New Roman" w:cs="Times New Roman"/>
          <w:b/>
          <w:color w:val="000000"/>
          <w:sz w:val="28"/>
          <w:szCs w:val="28"/>
        </w:rPr>
        <w:t>»</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p>
    <w:p w:rsidR="004D5762" w:rsidRDefault="004D5762" w:rsidP="004D5762">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08" w:after="108" w:line="240" w:lineRule="auto"/>
        <w:ind w:hanging="2"/>
        <w:jc w:val="center"/>
        <w:rPr>
          <w:rFonts w:ascii="Times New Roman" w:hAnsi="Times New Roman" w:cs="Times New Roman"/>
          <w:b/>
          <w:color w:val="26282F"/>
        </w:rPr>
      </w:pPr>
      <w:r>
        <w:rPr>
          <w:rFonts w:ascii="Times New Roman" w:hAnsi="Times New Roman" w:cs="Times New Roman"/>
          <w:b/>
          <w:color w:val="26282F"/>
        </w:rPr>
        <w:t>1. Общие положения</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tabs>
          <w:tab w:val="left" w:pos="1134"/>
        </w:tabs>
        <w:spacing w:after="140" w:line="240" w:lineRule="auto"/>
        <w:ind w:left="0" w:hanging="2"/>
        <w:rPr>
          <w:rFonts w:ascii="Times New Roman" w:hAnsi="Times New Roman" w:cs="Times New Roman"/>
          <w:color w:val="000000"/>
        </w:rPr>
      </w:pPr>
      <w:r>
        <w:rPr>
          <w:rFonts w:ascii="Times New Roman" w:hAnsi="Times New Roman" w:cs="Times New Roman"/>
          <w:color w:val="000000"/>
        </w:rPr>
        <w:t xml:space="preserve">1.1. Политика обработки и защиты персональных данных (далее – Политика) разработана Обществом с ограниченной ответственностью «МегаЮРМА», являющимся оператором персональных данных (далее – Оператор, ООО «МегаЮРМА»). Политика определяет общий порядок, принципы и условия обработки персональных данных Оператором и обеспечивает защиту прав и свобод субъектов персональных данных при обработке их персональных данных. Политика действует в отношении всех персональных данных, которые обрабатывает Оператор. </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1.2. Политика регламентируется Конституцией Российской Федерации, Федеральным законом № 160-ФЗ «О ратификации Конвенции Совета Европы о защите физических лиц при автоматизированной обработке персональных данных», Трудовым кодексом Российской Федерации, Федеральным законом «Об информации, информационных технологиях и о защите информации» № 149-ФЗ от 27.07.2006, Федеральным законом «О персональных данных» № 152-ФЗ от 27.07.2006 (далее – Закон о персональных данных) и иными федеральными законами и подзаконными актами Российской Федерации, определяющими случаи и особенности обработки персональных данных и обеспечения безопасности и конфиденциальности такой информации.</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bookmarkStart w:id="0" w:name="_heading=h.30j0zll"/>
      <w:bookmarkEnd w:id="0"/>
      <w:r>
        <w:rPr>
          <w:rFonts w:ascii="Times New Roman" w:hAnsi="Times New Roman" w:cs="Times New Roman"/>
          <w:color w:val="000000"/>
        </w:rPr>
        <w:t xml:space="preserve">1.3. Положения настоящей Политики являются обязательными для исполнения всеми </w:t>
      </w:r>
      <w:bookmarkStart w:id="1" w:name="_GoBack"/>
      <w:bookmarkEnd w:id="1"/>
      <w:r>
        <w:rPr>
          <w:rFonts w:ascii="Times New Roman" w:hAnsi="Times New Roman" w:cs="Times New Roman"/>
          <w:color w:val="000000"/>
        </w:rPr>
        <w:t>работниками Оператора, осуществляющими обработку персональных данных, в том числе работающих в филиалах и обособленных подразделениях Оператора.</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1.4. Положения настоящей Политики являются основой для организации работы по обработке персональных данных у Оператора, в том числе для разработки внутренних нормативных документов, регламентирующих обработку и защиту персональных данных у Оператора.</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1.5 В случае, если отдельные положения настоящей Политики войдут в противоречие с действующим законодательством о персональных данных, применяются положения действующего законодательства.</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1.6. Запросы субъектов персональных данных в отношении обработки их персональных данных Оператором принимаются по адресу: </w:t>
      </w:r>
      <w:r w:rsidRPr="00764BDF">
        <w:rPr>
          <w:rFonts w:ascii="Times New Roman" w:hAnsi="Times New Roman" w:cs="Times New Roman"/>
          <w:color w:val="000000"/>
        </w:rPr>
        <w:t>428903, Чувашская Республика - Чувашия, м. о. Чебоксарский, д. Лапсары, ул. Луговая, влд. 31, кабинет 23</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1.7. Также субъекты персональных данных могут направить свой запрос, подписанный электронной подписью на адрес электронной почты: </w:t>
      </w:r>
      <w:hyperlink r:id="rId5" w:tgtFrame="_blank" w:history="1">
        <w:r>
          <w:rPr>
            <w:rStyle w:val="a3"/>
            <w:rFonts w:ascii="Segoe UI" w:eastAsia="Arial" w:hAnsi="Segoe UI" w:cs="Segoe UI"/>
            <w:shd w:val="clear" w:color="auto" w:fill="FFFFFF"/>
          </w:rPr>
          <w:t>info@megamix.ru</w:t>
        </w:r>
      </w:hyperlink>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1.8. Настоящая Политика является документом, к которому обеспечивается неограниченный доступ. Для обеспечения неограниченного доступа Политика, в частности, опубликована на официальном сайте Оператора по следующему адресу: </w:t>
      </w:r>
      <w:hyperlink r:id="rId6" w:tgtFrame="_blank" w:history="1">
        <w:r w:rsidRPr="00764BDF">
          <w:rPr>
            <w:rFonts w:ascii="Times New Roman" w:hAnsi="Times New Roman" w:cs="Times New Roman"/>
            <w:color w:val="000000"/>
          </w:rPr>
          <w:t>a-korm.ru</w:t>
        </w:r>
      </w:hyperlink>
      <w:r>
        <w:rPr>
          <w:rFonts w:ascii="Times New Roman" w:hAnsi="Times New Roman" w:cs="Times New Roman"/>
          <w:color w:val="000000"/>
        </w:rPr>
        <w:t>, а также подлежит ознакомлению всеми работниками ООО «МегаЮРМА» под личную подпись.</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1.9. Основные понятия, используемые в Политике:</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Персональные данные</w:t>
      </w:r>
      <w:r>
        <w:rPr>
          <w:rFonts w:ascii="Times New Roman" w:hAnsi="Times New Roman" w:cs="Times New Roman"/>
          <w:color w:val="000000"/>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lastRenderedPageBreak/>
        <w:t>Персональные данные, разрешенные субъектом персональных данных для распространения</w:t>
      </w:r>
      <w:r>
        <w:rPr>
          <w:rFonts w:ascii="Times New Roman" w:hAnsi="Times New Roman" w:cs="Times New Roman"/>
          <w:color w:val="000000"/>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Субъект персональных данных</w:t>
      </w:r>
      <w:r>
        <w:rPr>
          <w:rFonts w:ascii="Times New Roman" w:hAnsi="Times New Roman" w:cs="Times New Roman"/>
          <w:color w:val="000000"/>
        </w:rPr>
        <w:t xml:space="preserve"> – </w:t>
      </w:r>
      <w:r>
        <w:rPr>
          <w:rFonts w:ascii="Times New Roman" w:hAnsi="Times New Roman" w:cs="Times New Roman"/>
          <w:color w:val="000000"/>
          <w:highlight w:val="white"/>
        </w:rPr>
        <w:t>физическое лицо, которое прямо или косвенно определено или определяемо с помощью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Оператор</w:t>
      </w:r>
      <w:r>
        <w:rPr>
          <w:rFonts w:ascii="Times New Roman" w:hAnsi="Times New Roman" w:cs="Times New Roman"/>
          <w:color w:val="000000"/>
        </w:rPr>
        <w:t xml:space="preserve"> –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Обработка персональных данных</w:t>
      </w:r>
      <w:r>
        <w:rPr>
          <w:rFonts w:ascii="Times New Roman" w:hAnsi="Times New Roman" w:cs="Times New Roman"/>
          <w:color w:val="00000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Автоматизированная обработка персональных данных</w:t>
      </w:r>
      <w:r>
        <w:rPr>
          <w:rFonts w:ascii="Times New Roman" w:hAnsi="Times New Roman" w:cs="Times New Roman"/>
          <w:color w:val="000000"/>
        </w:rPr>
        <w:t xml:space="preserve"> – обработка персональных данных с помощью средств вычислительной техники.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Предоставление персональных данных</w:t>
      </w:r>
      <w:r>
        <w:rPr>
          <w:rFonts w:ascii="Times New Roman" w:hAnsi="Times New Roman" w:cs="Times New Roman"/>
          <w:color w:val="000000"/>
        </w:rPr>
        <w:t xml:space="preserve"> – действия, направленные на раскрытие персональных данных определенному лицу или определенному кругу лиц.</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Распространение персональных данных</w:t>
      </w:r>
      <w:r>
        <w:rPr>
          <w:rFonts w:ascii="Times New Roman" w:hAnsi="Times New Roman" w:cs="Times New Roman"/>
          <w:color w:val="000000"/>
        </w:rPr>
        <w:t xml:space="preserve"> - действия, направленные на раскрытие персональных данных неопределенному кругу лиц.</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Блокирование персональных данных</w:t>
      </w:r>
      <w:r>
        <w:rPr>
          <w:rFonts w:ascii="Times New Roman" w:hAnsi="Times New Roman" w:cs="Times New Roman"/>
          <w:color w:val="00000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Уничтожение персональных данных</w:t>
      </w:r>
      <w:r>
        <w:rPr>
          <w:rFonts w:ascii="Times New Roman" w:hAnsi="Times New Roman" w:cs="Times New Roman"/>
          <w:color w:val="00000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Обезличивание персональных данных</w:t>
      </w:r>
      <w:r>
        <w:rPr>
          <w:rFonts w:ascii="Times New Roman" w:hAnsi="Times New Roman" w:cs="Times New Roman"/>
          <w:color w:val="000000"/>
        </w:rPr>
        <w:t xml:space="preserve"> – действия, в результате которых становится</w:t>
      </w:r>
      <w:r>
        <w:rPr>
          <w:rFonts w:ascii="Times New Roman" w:hAnsi="Times New Roman" w:cs="Times New Roman"/>
          <w:color w:val="000000"/>
        </w:rPr>
        <w:br/>
        <w:t>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Информационная система персональных данных</w:t>
      </w:r>
      <w:r>
        <w:rPr>
          <w:rFonts w:ascii="Times New Roman" w:hAnsi="Times New Roman" w:cs="Times New Roman"/>
          <w:color w:val="00000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 xml:space="preserve">Трансграничная передача персональных данных </w:t>
      </w:r>
      <w:r>
        <w:rPr>
          <w:rFonts w:ascii="Times New Roman" w:hAnsi="Times New Roman" w:cs="Times New Roman"/>
          <w:color w:val="000000"/>
        </w:rPr>
        <w:t>– это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b/>
          <w:color w:val="000000"/>
        </w:rPr>
        <w:t>Защита персональных данных</w:t>
      </w:r>
      <w:r>
        <w:rPr>
          <w:rFonts w:ascii="Times New Roman" w:hAnsi="Times New Roman" w:cs="Times New Roman"/>
          <w:color w:val="000000"/>
        </w:rPr>
        <w:t xml:space="preserve"> – деятельность, направленная на предотвращение утечки защищаемых персональных данных, несанкционированных и непреднамеренных воздействий на защищаемые персональные данные.</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1.10. В Политике не рассматриваются вопросы обеспечения безопасности персональных </w:t>
      </w:r>
      <w:r>
        <w:rPr>
          <w:rFonts w:ascii="Times New Roman" w:hAnsi="Times New Roman" w:cs="Times New Roman"/>
          <w:color w:val="000000"/>
        </w:rPr>
        <w:lastRenderedPageBreak/>
        <w:t>данных, отнесенных в установленном порядке к сведениям, составляющим государственную тайну Российской Федерации.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1.11. Целями Политики являются: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обеспечение требований защиты прав и свобод человека и гражданина при обработке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исключение</w:t>
      </w:r>
      <w:r>
        <w:rPr>
          <w:rFonts w:eastAsia="Times New Roman" w:cs="Times New Roman"/>
          <w:color w:val="000000"/>
          <w:szCs w:val="24"/>
        </w:rPr>
        <w:t xml:space="preserve"> несанкционированных действий работников Оператора и любых третьих лиц по сбору, систематизации, накоплению, хранению, уточнению (обновлению, изменению)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защита</w:t>
      </w:r>
      <w:r>
        <w:rPr>
          <w:rFonts w:eastAsia="Times New Roman" w:cs="Times New Roman"/>
          <w:color w:val="000000"/>
          <w:szCs w:val="24"/>
        </w:rPr>
        <w:t xml:space="preserve"> конституционных прав граждан на конфиденциальность сведений, составляющих персональные данные, и предотвращение возникновения возможной угрозы безопасности персональных данных.</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hanging="2"/>
        <w:rPr>
          <w:rFonts w:ascii="Times New Roman" w:hAnsi="Times New Roman" w:cs="Times New Roman"/>
          <w:color w:val="000000"/>
        </w:rPr>
      </w:pP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hanging="2"/>
        <w:jc w:val="center"/>
        <w:rPr>
          <w:rFonts w:ascii="Times New Roman" w:hAnsi="Times New Roman" w:cs="Times New Roman"/>
          <w:color w:val="000000"/>
        </w:rPr>
      </w:pPr>
      <w:r>
        <w:rPr>
          <w:rFonts w:ascii="Times New Roman" w:hAnsi="Times New Roman" w:cs="Times New Roman"/>
          <w:b/>
          <w:color w:val="000000"/>
        </w:rPr>
        <w:t>2. Цели обработки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r>
        <w:rPr>
          <w:rFonts w:ascii="Times New Roman" w:hAnsi="Times New Roman" w:cs="Times New Roman"/>
          <w:color w:val="000000"/>
        </w:rPr>
        <w:t>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2.1. Оператор собирает и обрабатывает персональные данные в целях осуществления своей деятельности согласно законодательству Российской Федерации и Уставу ООО «МегаЮРМА», в том числе в целях: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оформления трудовых отношений, ведения кадрового делопроизводства, бухгалтерского учета, содействия в трудоустройстве, обучении, повышении по службе, пользовании различными льготами и гарантиями, обеспечения личной безопасности работников, контроля количества и качества выполняемой работы и сохранности имущества;</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привлечение и отбор кандидатов на работу у Оператора;</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исполнения обязанностей, возложенных законодательством Российской Федерации на Оператора, в том числе связанных с представлением персональных данных в налоговые органы,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в иные государственные органы;</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заключения, исполнения и прекращения гражданско-правовых договоров;</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обеспечения личной безопасности и защиты жизни и здоровья работников Оператора, а также предотвращение имущественного вреда (в том числе посредством организации внутриобъектового режима и пропускного контроля на объектах Оператора);</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проверка контрагентов в соответствии с процедурой, принятой в ООО «МегаЮРМА», поддержания деловых отношений с контрагентами;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подготовка доверенностей, выдаваемых работникам ООО «МегаЮРМА», работникам иных организаций и физическим лицам;</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выполнения требований действующего законодательства;</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в иных случаях, установленных в законе, в Уставе ООО «МегаЮРМА».</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2.2. Обработка персональных данных осуществляется Оператором на законной и справедливой основе.</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2.3.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lastRenderedPageBreak/>
        <w:t>2.4.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r>
        <w:rPr>
          <w:rFonts w:ascii="Times New Roman" w:hAnsi="Times New Roman" w:cs="Times New Roman"/>
          <w:b/>
          <w:color w:val="000000"/>
        </w:rPr>
        <w:t>3. Объем и категории обрабатываемых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r>
        <w:rPr>
          <w:rFonts w:ascii="Times New Roman" w:hAnsi="Times New Roman" w:cs="Times New Roman"/>
          <w:b/>
          <w:color w:val="000000"/>
        </w:rPr>
        <w:t>категории субъектов персональных данных и сроки обработки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3.1. Категории субъектов персональных данных, чьи данные обрабатываются:</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3.1.1. Работники ООО «МегаЮРМА», бывшие работники, члены семьи работников, кандидаты на трудоустройство, стажеры и практиканты.</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3.1.2. Клиенты и контрагенты ООО «МегаЮРМА» (физические лица).</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3.1.3. Представители/работники клиентов и контрагентов ООО «МегаЮРМА» (юридических лиц).</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pPr>
      <w:sdt>
        <w:sdtPr>
          <w:tag w:val="goog_rdk_1"/>
          <w:id w:val="-1816326808"/>
        </w:sdtPr>
        <w:sdtContent>
          <w:r>
            <w:rPr>
              <w:rFonts w:ascii="Times New Roman" w:hAnsi="Times New Roman" w:cs="Times New Roman"/>
              <w:color w:val="000000"/>
            </w:rPr>
            <w:t>3.1.4. Посетители сайта.</w:t>
          </w:r>
        </w:sdtContent>
      </w:sdt>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3.2. В отношении категории, указанной в пункте 3.1.1 (за исключением членов семьи работников), обрабатываются: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фамилия, имя, отчество;</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дата и место рождения;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адреса места жительства и регистрации;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контактный телефон, адрес электронной почты;</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гражданство;</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образование;</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профессия, должность;</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стаж работы;</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семейное положение, наличие детей;</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серия и номер основного документа, удостоверяющего личность, сведения о выдаче указанного документа и выдавшем его органе;</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данные страхового свидетельства государственного пенсионного страхования;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идентификационный номер налогоплательщика;</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сведения о доходах;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сведения о воинском учете;</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сведения о водительском удостоверении;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сведения о повышении квалификации, о профессиональной переподготовке;</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сведения о социальных гарантиях;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сведения о состоянии здоровья, влияющие на выполнение трудовой функции.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3.3. Персональные данные родственников работников обрабатываются в объеме, переданном работником и необходимом для предоставления гарантий и компенсаций работнику, предусмотренных трудовым законодательством:</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фамилия, имя, отчество;</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дата и место рождения;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серия и номер документа, удостоверяющего личность, сведения о выдаче указанного документа и выдавшем его органе;</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lastRenderedPageBreak/>
        <w:t>серия и номер свидетельства о рождении ребенка, сведения о выдаче указанного документа и выдавшем его органе;</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серия и номер свидетельства о заключении брака, сведения о выдаче указанного документа и выдавшем его органе.</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3.4. В отношении категории, указанной в пункте 3.1.2 обрабатываются: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фамилия, имя, отчество;</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дата и место рождения;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адреса места жительства и регистрации;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контактный телефон, адрес электронной почты;</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идентификационный номер налогоплательщика;</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данные страхового свидетельства государственного пенсионного страхования;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серия и номер основного документа, удостоверяющего личность, сведения о выдаче указанного документа и выдавшем его органе.</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3.5. В отношении законных представителей или представителей по доверенности указанных лиц обрабатываются: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фамилия, имя, отчество;</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дата и место рождения;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адреса места жительства и регистрации;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контрактный телефон, адрес электронной почты;</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серия и номер основного документа, удостоверяющего личность, сведения о выдаче указанного документа и выдавшем его органе;</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eastAsia="Times New Roman" w:cs="Times New Roman"/>
          <w:color w:val="000000"/>
          <w:szCs w:val="24"/>
        </w:rPr>
        <w:t>сведения о документе, который подтверждает полномочия представителя.</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3.6. В отношении представителей/работников клиентов и контрагентов ООО «МегаЮРМА» (юридических лиц) обрабатываются: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фамилия, имя, отчество;</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контрактный телефон, адрес электронной почты;</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должность.</w:t>
      </w:r>
    </w:p>
    <w:p w:rsidR="004D5762" w:rsidRDefault="004D5762" w:rsidP="004D5762">
      <w:pPr>
        <w:pBdr>
          <w:top w:val="none" w:sz="0" w:space="0" w:color="000000"/>
          <w:left w:val="none" w:sz="0" w:space="0" w:color="000000"/>
          <w:bottom w:val="none" w:sz="0" w:space="0" w:color="000000"/>
          <w:right w:val="none" w:sz="0" w:space="0" w:color="000000"/>
        </w:pBdr>
        <w:spacing w:line="276" w:lineRule="auto"/>
        <w:ind w:left="0" w:hanging="2"/>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rPr>
        <w:t>3.7.</w:t>
      </w:r>
      <w:r>
        <w:t xml:space="preserve"> </w:t>
      </w:r>
      <w:r>
        <w:rPr>
          <w:rFonts w:ascii="Times New Roman" w:hAnsi="Times New Roman" w:cs="Times New Roman"/>
          <w:color w:val="000000"/>
        </w:rPr>
        <w:t>В отношении посетителей сайта ООО «МегаЮРМА» обрабатываются: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ip–адрес;</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сведения о браузере и его версии;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сведения о ОС и ее версии;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сведения об устройстве;</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сведения об используемом языке на устройстве;</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часовой пояс;</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местоположение;</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 xml:space="preserve">фио; </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 xml:space="preserve">телефон; </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адрес электронной почты;</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наличие cookie–файлов.</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tabs>
          <w:tab w:val="left" w:pos="0"/>
        </w:tabs>
        <w:spacing w:line="276" w:lineRule="auto"/>
        <w:ind w:left="0" w:hanging="2"/>
        <w:rPr>
          <w:rFonts w:ascii="Times New Roman" w:hAnsi="Times New Roman" w:cs="Times New Roman"/>
          <w:color w:val="000000"/>
        </w:rPr>
      </w:pPr>
      <w:r>
        <w:rPr>
          <w:rFonts w:ascii="Times New Roman" w:hAnsi="Times New Roman" w:cs="Times New Roman"/>
          <w:color w:val="000000"/>
        </w:rPr>
        <w:t>3.</w:t>
      </w:r>
      <w:sdt>
        <w:sdtPr>
          <w:tag w:val="goog_rdk_2"/>
          <w:id w:val="-1743789152"/>
        </w:sdtPr>
        <w:sdtContent>
          <w:r>
            <w:rPr>
              <w:rFonts w:ascii="Times New Roman" w:hAnsi="Times New Roman" w:cs="Times New Roman"/>
              <w:color w:val="000000"/>
            </w:rPr>
            <w:t>8</w:t>
          </w:r>
        </w:sdtContent>
      </w:sdt>
      <w:r>
        <w:rPr>
          <w:rFonts w:ascii="Times New Roman" w:hAnsi="Times New Roman" w:cs="Times New Roman"/>
          <w:color w:val="000000"/>
        </w:rPr>
        <w:t>. Оператор устанавливает следующие сроки обработки и хранения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lastRenderedPageBreak/>
        <w:t>персональные данные, обрабатываемые в связи с трудовыми отношениями, – в течение действия трудового договора и 50 лет (75 лет — если оформлены до 2003 года) - после завершения действия трудового договора;</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персональные данные кандидатов на вакантные должности, в том числе тех, кто не был оформлен на работу, - 1 год с момента вынесения отрицательного решения;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журналы, содержащие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- 1 год;</w:t>
      </w:r>
    </w:p>
    <w:sdt>
      <w:sdtPr>
        <w:rPr>
          <w:rFonts w:eastAsia="Times New Roman" w:cs="Times New Roman"/>
          <w:color w:val="000000"/>
          <w:szCs w:val="24"/>
        </w:rPr>
        <w:tag w:val="goog_rdk_7"/>
        <w:id w:val="1341426737"/>
      </w:sdtPr>
      <w:sdtContent>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персональные данные, обрабатываемые в целях основной деятельности, – в течение срока действия гражданско-правового договора и срока исковой давности после его завершения</w:t>
          </w:r>
          <w:sdt>
            <w:sdtPr>
              <w:rPr>
                <w:rFonts w:eastAsia="Times New Roman" w:cs="Times New Roman"/>
                <w:color w:val="000000"/>
                <w:szCs w:val="24"/>
              </w:rPr>
              <w:tag w:val="goog_rdk_4"/>
              <w:id w:val="-377323124"/>
            </w:sdtPr>
            <w:sdtContent>
              <w:r>
                <w:rPr>
                  <w:rFonts w:eastAsia="Times New Roman" w:cs="Times New Roman"/>
                  <w:color w:val="000000"/>
                  <w:szCs w:val="24"/>
                </w:rPr>
                <w:t>;</w:t>
              </w:r>
            </w:sdtContent>
          </w:sdt>
          <w:sdt>
            <w:sdtPr>
              <w:rPr>
                <w:rFonts w:eastAsia="Times New Roman" w:cs="Times New Roman"/>
                <w:color w:val="000000"/>
                <w:szCs w:val="24"/>
              </w:rPr>
              <w:tag w:val="goog_rdk_5"/>
              <w:id w:val="942346150"/>
              <w:showingPlcHdr/>
            </w:sdtPr>
            <w:sdtContent>
              <w:r>
                <w:rPr>
                  <w:rFonts w:eastAsia="Times New Roman" w:cs="Times New Roman"/>
                  <w:color w:val="000000"/>
                  <w:szCs w:val="24"/>
                </w:rPr>
                <w:t xml:space="preserve">     </w:t>
              </w:r>
            </w:sdtContent>
          </w:sdt>
          <w:sdt>
            <w:sdtPr>
              <w:rPr>
                <w:rFonts w:eastAsia="Times New Roman" w:cs="Times New Roman"/>
                <w:color w:val="000000"/>
                <w:szCs w:val="24"/>
              </w:rPr>
              <w:tag w:val="goog_rdk_6"/>
              <w:id w:val="-1584370176"/>
              <w:showingPlcHdr/>
            </w:sdtPr>
            <w:sdtContent>
              <w:r>
                <w:t>    </w:t>
              </w:r>
            </w:sdtContent>
          </w:sdt>
        </w:p>
      </w:sdtContent>
    </w:sdt>
    <w:sdt>
      <w:sdtPr>
        <w:rPr>
          <w:rFonts w:eastAsia="Times New Roman" w:cs="Times New Roman"/>
          <w:color w:val="000000"/>
          <w:szCs w:val="24"/>
        </w:rPr>
        <w:tag w:val="goog_rdk_10"/>
        <w:id w:val="-867603121"/>
      </w:sdtPr>
      <w:sdtContent>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cs="Times New Roman"/>
            </w:rPr>
          </w:pPr>
          <w:sdt>
            <w:sdtPr>
              <w:rPr>
                <w:rFonts w:eastAsia="Times New Roman" w:cs="Times New Roman"/>
                <w:color w:val="000000"/>
                <w:szCs w:val="24"/>
              </w:rPr>
              <w:tag w:val="goog_rdk_8"/>
              <w:id w:val="-2060857985"/>
            </w:sdtPr>
            <w:sdtContent>
              <w:r>
                <w:rPr>
                  <w:rFonts w:eastAsia="Times New Roman" w:cs="Times New Roman"/>
                  <w:color w:val="000000"/>
                  <w:szCs w:val="24"/>
                </w:rPr>
                <w:t>сессионные cookie-файлы удаляются после закрытия браузера, обязательные cookie-файлы удаляются пользователем либо по истечении установленного срока хранения в соответствии с типом файлов.</w:t>
              </w:r>
            </w:sdtContent>
          </w:sdt>
          <w:sdt>
            <w:sdtPr>
              <w:tag w:val="goog_rdk_9"/>
              <w:id w:val="-111829918"/>
              <w:showingPlcHdr/>
            </w:sdtPr>
            <w:sdtContent>
              <w:r>
                <w:t>    </w:t>
              </w:r>
            </w:sdtContent>
          </w:sdt>
        </w:p>
      </w:sdtContent>
    </w:sdt>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ind w:left="358" w:firstLine="0"/>
        <w:rPr>
          <w:rFonts w:ascii="Times New Roman" w:hAnsi="Times New Roman" w:cs="Times New Roman"/>
          <w:color w:val="000000"/>
        </w:rPr>
      </w:pPr>
      <w:r>
        <w:rPr>
          <w:rFonts w:ascii="Times New Roman" w:hAnsi="Times New Roman" w:cs="Times New Roman"/>
          <w:color w:val="000000"/>
        </w:rPr>
        <w:t>3.</w:t>
      </w:r>
      <w:sdt>
        <w:sdtPr>
          <w:rPr>
            <w:rFonts w:ascii="Times New Roman" w:hAnsi="Times New Roman" w:cs="Times New Roman"/>
            <w:color w:val="000000"/>
          </w:rPr>
          <w:tag w:val="goog_rdk_11"/>
          <w:id w:val="-1157148157"/>
        </w:sdtPr>
        <w:sdtContent>
          <w:r>
            <w:rPr>
              <w:rFonts w:ascii="Times New Roman" w:hAnsi="Times New Roman" w:cs="Times New Roman"/>
              <w:color w:val="000000"/>
            </w:rPr>
            <w:t>9</w:t>
          </w:r>
        </w:sdtContent>
      </w:sdt>
      <w:sdt>
        <w:sdtPr>
          <w:rPr>
            <w:rFonts w:ascii="Times New Roman" w:hAnsi="Times New Roman" w:cs="Times New Roman"/>
            <w:color w:val="000000"/>
          </w:rPr>
          <w:tag w:val="goog_rdk_12"/>
          <w:id w:val="-1583132223"/>
          <w:showingPlcHdr/>
        </w:sdtPr>
        <w:sdtContent>
          <w:r>
            <w:rPr>
              <w:rFonts w:ascii="Times New Roman" w:hAnsi="Times New Roman" w:cs="Times New Roman"/>
              <w:color w:val="000000"/>
            </w:rPr>
            <w:t xml:space="preserve">     </w:t>
          </w:r>
        </w:sdtContent>
      </w:sdt>
      <w:r>
        <w:rPr>
          <w:rFonts w:ascii="Times New Roman" w:hAnsi="Times New Roman" w:cs="Times New Roman"/>
          <w:color w:val="000000"/>
        </w:rPr>
        <w:t xml:space="preserve"> Дата прекращения срока обработки персональных данных Оператором определяется наступлением одного из следующих событий:</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достигнуты цели их обработки;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истек срок действия согласия субъекта персональных данных или он отозвал согласие на обработку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прекращена деятельность ООО «</w:t>
      </w:r>
      <w:r>
        <w:rPr>
          <w:rFonts w:cs="Times New Roman"/>
          <w:color w:val="000000"/>
        </w:rPr>
        <w:t>МегаЮРМА</w:t>
      </w:r>
      <w:r>
        <w:rPr>
          <w:rFonts w:eastAsia="Times New Roman" w:cs="Times New Roman"/>
          <w:color w:val="000000"/>
          <w:szCs w:val="24"/>
        </w:rPr>
        <w:t>».</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r>
        <w:rPr>
          <w:rFonts w:ascii="Times New Roman" w:hAnsi="Times New Roman" w:cs="Times New Roman"/>
          <w:b/>
          <w:color w:val="000000"/>
        </w:rPr>
        <w:t>4. Основные права и обязанности Оператора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4.1. В целях обеспечения прав и свобод человека и гражданина Оператор и его представители при обработке персональных данных субъектов персональных данных обязаны соблюдать следующие общие требования:</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4.1.1. Обработка персональных данных субъекта может осуществляться исключительно в соответствии с заявленной целью.</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4.1.2. Все персональные данные субъекта персональных данных Оператор получает у него самого. Если персональные данные субъекта персональных данных возможно получить только у третьей стороны, то субъект персональных данных уведомляется об этом Оператором заранее и от него должно быть получено письменное согласие. Оператор сообщает субъекту персональных данных о целях, предполагаемых источниках и способах получения персональных данных, а также о последствиях отказа субъекта персональных данных дать письменное согласие на их получение.</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4.1.3. Оператор имеет право требовать от субъекта персональных данных предоставления достоверных персональных данных, необходимых для исполнения договора, идентификации субъекта персональных данных, а также в иных случаях, предусмотренных законодательством о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4.1.4. Оператор имеет право ограничить доступ субъекта персональных данных к его персональным данным в случае, если доступ субъекта персональных данных к его персональным данным нарушает права и законные интересы третьих лиц, а также в иных </w:t>
      </w:r>
      <w:r>
        <w:rPr>
          <w:rFonts w:ascii="Times New Roman" w:hAnsi="Times New Roman" w:cs="Times New Roman"/>
          <w:color w:val="000000"/>
        </w:rPr>
        <w:lastRenderedPageBreak/>
        <w:t>случаях, предусмотренных законодательством Российской Федерации.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4.1.5. Оператор имеет право обрабатывать персональных данных, разрешенных субъектом персональных данных для распространения с учетом положений ст. 10.1. Закона о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4.1.6. Оператор имеет право осуществлять обработку персональных данных, подлежащих опубликованию или обязательному раскрытию в соответствии с законодательством Российской Федерации.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4.1.7. Оператор имеет право поручить обработку персональных данных другому лицу с согласия субъекта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4.1.8. Оператор обязан давать ответы на запросы и обращения субъектов персональных данных, их представителей и уполномоченного органа по защите прав субъектов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r>
        <w:rPr>
          <w:rFonts w:ascii="Times New Roman" w:hAnsi="Times New Roman" w:cs="Times New Roman"/>
          <w:b/>
          <w:color w:val="000000"/>
        </w:rPr>
        <w:t>5. Основные права и обязанности субъекта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5.1. Субъект персональных данных обязан передавать Оператору комплект достоверных документированных персональных данных, перечень которых установлен Трудовым  кодексом Российской Федерации, а также своевременно в разумный срок, не превышающий 10 дней, сообщать Оператору об изменении своих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5.2. Субъект персональных данных имеет право:</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получать информацию, касающуюся обработки его персональных данных, в порядке, форме и сроки, установленные законодательством о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не являются необходимыми для заявленной цели обработки или используются в целях, не заявленных ранее при предоставлении субъектом персональных данных согласия на обработку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принимать предусмотренные законом меры по защите своих прав;</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отозвать свое согласие на обработку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иные права, предусмотренные законодательством о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r>
        <w:rPr>
          <w:rFonts w:ascii="Times New Roman" w:hAnsi="Times New Roman" w:cs="Times New Roman"/>
          <w:b/>
          <w:color w:val="000000"/>
        </w:rPr>
        <w:t>6. Принципы и условия обработки и хранения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6.1. Принципы обработки персональных данных</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Обработка персональных данных у Оператора осуществляется на основе следующих принципов:</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законности и справедливой основы;</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ограничения обработки персональных данных достижением конкретных, заранее определенных и законных целей;</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недопущения обработки персональных данных, несовместимой с целями сбора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lastRenderedPageBreak/>
        <w:t>недопущения объединения баз данных, содержащих персональные данные, обработка которых осуществляется в целях, несовместимых между собой;</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обработки только тех персональных данных, которые отвечают целям их обработки;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соответствия содержания и объема обрабатываемых персональных данных заявленным целям обработки;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недопущения обработки персональных данных, избыточных по отношению к заявленным целям их обработки;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 xml:space="preserve">обеспечения точности, достаточности и актуальности персональных данных по отношению к целям обработки персональных данных; </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6.2. Условия обработки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 xml:space="preserve"> Оператор производит обработку персональных данных при наличии хотя бы одного из следующих условий:</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обработка персональных данных осуществляется с согласия субъекта персональных данных на обработку его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 xml:space="preserve">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6.3. Конфиденциальность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Оператор и иные лица, получившие доступ к персональным данным, не раскрывают третьим </w:t>
      </w:r>
      <w:r>
        <w:rPr>
          <w:rFonts w:ascii="Times New Roman" w:hAnsi="Times New Roman" w:cs="Times New Roman"/>
          <w:color w:val="000000"/>
        </w:rPr>
        <w:lastRenderedPageBreak/>
        <w:t>лицам и не распространяют персональные данные без согласия субъекта персональных данных, если иное не предусмотрено федеральным законом.</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6.4. Общедоступные источники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В целях информационного обеспечения у Оператора могут создаваться общедоступные источники персональных данных субъектов персональных данных, в том числе справочники 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Сведения о субъекте персональных данных в любое время исключаются из общедоступных источников персональных данных по требованию субъекта персональных данных, уполномоченного органа по защите прав субъектов персональных данных либо по решению суда.</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6.5. Специальные категории персональных данных</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Обработка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субъект персональных данных дал согласие в письменной форме на обработку своих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w:t>
      </w:r>
      <w:r>
        <w:rPr>
          <w:rFonts w:cs="Times New Roman"/>
          <w:color w:val="000000"/>
        </w:rPr>
        <w:t>Закона о персональных данных</w:t>
      </w:r>
      <w:r>
        <w:rPr>
          <w:rFonts w:eastAsia="Times New Roman" w:cs="Times New Roman"/>
          <w:color w:val="000000"/>
          <w:szCs w:val="24"/>
        </w:rPr>
        <w:t xml:space="preserve">; </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обработка персональных данных необходима для установления или осуществления прав субъекта персональных данных или третьих лиц, равно как и в связи с осуществлением правосудия;</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lastRenderedPageBreak/>
        <w:t xml:space="preserve">Обработка специальных категорий персональных данных, осуществлявшаяся в случаях, предусмотренных п. 4 ст. 10 </w:t>
      </w:r>
      <w:r>
        <w:rPr>
          <w:rFonts w:cs="Times New Roman"/>
          <w:color w:val="000000"/>
        </w:rPr>
        <w:t>Закона о персональных данных</w:t>
      </w:r>
      <w:r>
        <w:rPr>
          <w:rFonts w:eastAsia="Times New Roman" w:cs="Times New Roman"/>
          <w:color w:val="000000"/>
          <w:szCs w:val="24"/>
        </w:rPr>
        <w:t>, должна быть незамедлительно прекращается, если устранены причины, вследствие которых осуществлялась их обработка, если иное не установлено федеральными законами.</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Обработка персональных данных о судимости может осуществляться Оператором исключительно в случаях и</w:t>
      </w:r>
      <w:r>
        <w:rPr>
          <w:rFonts w:eastAsia="Arial"/>
          <w:color w:val="000000"/>
        </w:rPr>
        <w:t xml:space="preserve"> </w:t>
      </w:r>
      <w:r>
        <w:rPr>
          <w:rFonts w:ascii="Times New Roman" w:hAnsi="Times New Roman" w:cs="Times New Roman"/>
          <w:color w:val="000000"/>
        </w:rPr>
        <w:t>в порядке, которые определяются в соответствии с федеральными законами.</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6.6. Биометрические персональные данные</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Оператором только при наличии согласия субъекта персональных данных в письменной форме.</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6.7. Поручение обработки персональных данных</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и настоящей Политикой.</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6.8. Обработка персональных данных граждан Российской Федерации</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Оператор обеспечивает сбор,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пп. 2, 3, 4, 8 ч. 1 ст. 6 Закона о персональных данных.</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6.9. Трансграничная передача персональных данных</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Оператор убеждается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наличия согласия в письменной форме субъекта персональных данных на трансграничную передачу его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исполнения договора, стороной которого является субъект персональных данных.</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Оператор до начала осуществления деятельности по трансграничной передаче персональных данных уведомляет уполномоченный орган по защите прав субъектов персональных данных о своем намерении осуществлять трансграничную передачу персональных данных.</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 xml:space="preserve">После направления уведомления о своем намерении осуществлять трансграничную передачу </w:t>
      </w:r>
      <w:r>
        <w:rPr>
          <w:rFonts w:ascii="Times New Roman" w:hAnsi="Times New Roman" w:cs="Times New Roman"/>
          <w:color w:val="000000"/>
        </w:rPr>
        <w:lastRenderedPageBreak/>
        <w:t>персональных данных, Оператор осуществляет трансграничную передачу персональных данных на территории указанных в таком уведомлении иностранных государств, обеспечивающих адекватную защиту прав субъектов персональных данных.</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Оператор не осуществляет трансграничную передачу персональных данных на территории указанных в таком уведомлении иностранных государств, не обеспечивающих адекватную защиту прав субъектов персональных данных, до принятия уполномоченным органом по защите прав субъектов персональных данных решения.</w:t>
      </w:r>
    </w:p>
    <w:p w:rsidR="004D5762" w:rsidRDefault="004D5762" w:rsidP="004D5762">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6.10. Способы обработки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 Обработка персональных данных осуществляется Оператором следующими способами:</w:t>
      </w:r>
    </w:p>
    <w:p w:rsidR="004D5762" w:rsidRDefault="004D5762" w:rsidP="004D5762">
      <w:pPr>
        <w:pStyle w:val="a4"/>
        <w:numPr>
          <w:ilvl w:val="0"/>
          <w:numId w:val="3"/>
        </w:numPr>
        <w:pBdr>
          <w:top w:val="none" w:sz="0" w:space="0" w:color="000000"/>
          <w:left w:val="none" w:sz="0" w:space="0" w:color="000000"/>
          <w:bottom w:val="none" w:sz="0" w:space="0" w:color="000000"/>
          <w:right w:val="none" w:sz="0" w:space="0" w:color="000000"/>
          <w:between w:val="none" w:sz="4" w:space="0" w:color="000000"/>
        </w:pBdr>
        <w:rPr>
          <w:rFonts w:cs="Times New Roman"/>
          <w:color w:val="000000"/>
        </w:rPr>
      </w:pPr>
      <w:r>
        <w:rPr>
          <w:rFonts w:cs="Times New Roman"/>
          <w:color w:val="000000"/>
        </w:rPr>
        <w:t>неавтоматизированная обработка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смешанная обработка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r>
        <w:rPr>
          <w:rFonts w:ascii="Times New Roman" w:hAnsi="Times New Roman" w:cs="Times New Roman"/>
          <w:b/>
          <w:color w:val="000000"/>
        </w:rPr>
        <w:t>7. Обеспечение выполнения обязанностей Оператора и мер по защите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7.1. Безопасность персональных данных, обрабатываемых Оператором,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rPr>
          <w:rFonts w:ascii="Times New Roman" w:hAnsi="Times New Roman" w:cs="Times New Roman"/>
          <w:color w:val="000000"/>
        </w:rPr>
      </w:pPr>
      <w:r>
        <w:rPr>
          <w:rFonts w:ascii="Times New Roman" w:hAnsi="Times New Roman" w:cs="Times New Roman"/>
          <w:color w:val="000000"/>
        </w:rPr>
        <w:t>Для предотвращения несанкционированного доступа к персональным данным Оператором применяются следующие организационно-технические меры:</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назначение ответственного за организацию обработки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назначение ответственных за обеспечение мер по сохранности персональных данных и исключению несанкционированный к ним доступа;</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назначение ответственного за обеспечение безопасности персональных данных в информационных системах;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ограничение состава лиц, допущенных к обработке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ознакомление субъектов с требованиями федерального законодательства и нормативных документов Оператора по обработке и защите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организация учета, хранения и обращения носителей, содержащих информацию с персональными данными;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определение угроз безопасности персональных данных при их обработке, формирование на их основе моделей угроз;</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оценка вреда, который может быть причинен субъектам персональных данных в случае нарушения Закона о персональных данных, определяет соотношение указанного вреда и принимаемых оператором мер, направленных на обеспечение выполнения обязанностей, предусмотренных Законом о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разработка на основе модели угроз системы защиты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проверка готовности и эффективности использования средств защиты информации;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разграничение доступа пользователей к информационным ресурсам и программно-аппаратным средствам обработки информации;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lastRenderedPageBreak/>
        <w:t>регистрация и учет действий пользователей информационных систем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использование антивирусных средств и средств восстановления системы защиты персональных данных;</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применение в необходимых случаях средств межсетевого экранирования, обнаружения вторжений, анализа защищенности и средств криптографической защиты информации;</w:t>
      </w:r>
    </w:p>
    <w:p w:rsidR="004D5762" w:rsidRDefault="004D5762" w:rsidP="004D5762">
      <w:pPr>
        <w:pStyle w:val="a4"/>
        <w:numPr>
          <w:ilvl w:val="0"/>
          <w:numId w:val="2"/>
        </w:numPr>
        <w:pBdr>
          <w:top w:val="none" w:sz="0" w:space="0" w:color="000000"/>
          <w:left w:val="none" w:sz="0" w:space="0" w:color="000000"/>
          <w:bottom w:val="none" w:sz="0" w:space="0" w:color="000000"/>
          <w:right w:val="none" w:sz="0" w:space="0" w:color="000000"/>
          <w:between w:val="none" w:sz="4" w:space="0" w:color="000000"/>
        </w:pBdr>
        <w:rPr>
          <w:rFonts w:eastAsia="Times New Roman" w:cs="Times New Roman"/>
          <w:color w:val="000000"/>
          <w:szCs w:val="24"/>
        </w:rPr>
      </w:pPr>
      <w:r>
        <w:rPr>
          <w:rFonts w:eastAsia="Times New Roman" w:cs="Times New Roman"/>
          <w:color w:val="000000"/>
          <w:szCs w:val="24"/>
        </w:rPr>
        <w:t>организация пропускного режима на территорию Оператора, охраны помещений с техническими средствами обработки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7.2. Обеспечение безопасности при обработке персональных данных, содержащихся в информационных системах, осуществляется в соответствии с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 21.</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7.3. В целях обеспечения сохранности и конфиденциальности персональных данных все операции с персональными данными выполняются только работниками ООО «МегаЮРМА», осуществляющими данную работу в соответствии с трудовыми обязанностями.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7.4. Документы, содержащие персональные данные, обрабатываются Оператором в служебных помещениях с ограничением доступа. Запрещается хранить документы, содержащие персональные данные, и их копии на рабочих местах и (или) в открытом доступе, оставлять шкафы (сейфы) открытыми в случае выхода работника из рабочего помещения.</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7.5.  В электронном виде документы, содержащие персональные данные, хранятся в специализированных базах данных с ограничением и разграничением доступа. Размещение документов, содержащих персональные данные, в открытых каталогах (файлообменниках) запрещено.</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tabs>
          <w:tab w:val="left" w:pos="0"/>
        </w:tabs>
        <w:spacing w:line="276" w:lineRule="auto"/>
        <w:ind w:left="0" w:hanging="2"/>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r>
        <w:rPr>
          <w:rFonts w:ascii="Times New Roman" w:hAnsi="Times New Roman" w:cs="Times New Roman"/>
          <w:b/>
          <w:color w:val="000000"/>
        </w:rPr>
        <w:t>8. Актуализация, исправление, удаление и уничтожение</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r>
        <w:rPr>
          <w:rFonts w:ascii="Times New Roman" w:hAnsi="Times New Roman" w:cs="Times New Roman"/>
          <w:b/>
          <w:color w:val="000000"/>
        </w:rPr>
        <w:t>персональных данных, ответы на запросы субъектов на доступ</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r>
        <w:rPr>
          <w:rFonts w:ascii="Times New Roman" w:hAnsi="Times New Roman" w:cs="Times New Roman"/>
          <w:b/>
          <w:color w:val="000000"/>
        </w:rPr>
        <w:t>к персональным данным</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8.1. Субъект персональных данных имеет право на получение информации, касающейся обработки его персональных данных, в том числе содержащей:</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1) подтверждение факта обработки персональных данных оператором;</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2) правовые основания и цели обработки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3) цели и применяемые оператором способы обработки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6) сроки обработки персональных данных, в том числе сроки их хранения;</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7) порядок осуществления субъектом персональных данных прав, предусмотренных Законом о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 информацию об осуществленной или о предполагаемой трансграничной передаче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9.1) </w:t>
      </w:r>
      <w:r>
        <w:rPr>
          <w:rFonts w:ascii="Times New Roman" w:hAnsi="Times New Roman" w:cs="Times New Roman"/>
          <w:color w:val="000000"/>
          <w:highlight w:val="white"/>
        </w:rPr>
        <w:t>информацию о способах исполнения оператором обязанностей, установленных статьей 18.1 Закона о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10) иные сведения, предусмотренные Законом о персональных данных или другими федеральными законами.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8.2. Указанные выше сведения </w:t>
      </w:r>
      <w:r>
        <w:rPr>
          <w:rFonts w:ascii="Times New Roman" w:hAnsi="Times New Roman" w:cs="Times New Roman"/>
          <w:color w:val="000000"/>
          <w:highlight w:val="white"/>
        </w:rPr>
        <w:t xml:space="preserve">предоставляются субъекту персональных данных или его представителю оператором в течение 10 (десяти) рабочих дней с момента обращения либо получения оператором запроса субъекта персональных данных или его представителя.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8.3. Сведения, указанные в пункте 8.1,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Обществом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8.4.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(десяти) рабочих дней с даты получения запроса субъекта персональных данных или его представителя.</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8.5.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8.6.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вносит в них необходимые изменения.</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8.7. В срок, не превышающий 7 (семи) рабочих дней со дня представления субъектом персональных данных или его представителем сведений, подтверждающих, что такие </w:t>
      </w:r>
      <w:r>
        <w:rPr>
          <w:rFonts w:ascii="Times New Roman" w:hAnsi="Times New Roman" w:cs="Times New Roman"/>
          <w:color w:val="000000"/>
        </w:rPr>
        <w:lastRenderedPageBreak/>
        <w:t>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8.8. Уничтожение документов (носителей), содержащих персональные данные, производятся путем дробления (измельчения), превращения в бесформенную массу или порошок. Для уничтожения бумажных документов допускается применение шредера. Персональные данные на электронных носителях уничтожаются путем стирания или форматирования носителя.</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8.9. Факт уничтожения персональных данных подтверждается документально актом об уничтожении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8.10. Оператор обязан </w:t>
      </w:r>
      <w:r>
        <w:rPr>
          <w:rFonts w:ascii="Times New Roman" w:hAnsi="Times New Roman" w:cs="Times New Roman"/>
          <w:color w:val="000000"/>
          <w:highlight w:val="white"/>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8.11. В случае выявления неправомерной обработки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8.12.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8.13.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7 (семи) рабочих дней со дня представления таких сведений и снимает блокирование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8.14. </w:t>
      </w:r>
      <w:r>
        <w:rPr>
          <w:rFonts w:ascii="Times New Roman" w:hAnsi="Times New Roman" w:cs="Times New Roman"/>
          <w:color w:val="000000"/>
          <w:highlight w:val="white"/>
        </w:rPr>
        <w:t>В случае выявления неправомерной обработки персональных данных, осуществляемой Оператором, Оператор в срок, не превышающий 3 (трех) рабочих дней с даты этого выявления, прекращает неправомерную обработку персональных данных.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уничтожает такие персональные данные.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запрос был направлен уполномоченным органом по защите прав субъектов персональных данных, также уведомляет указанный орган.</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8.15. В случае достижения цели обработки персональных данных Оператор прекращает обработку персональных данных или обеспечивает ее прекращение и уничтожает персональные данные в срок, не превышающий 30 (тридцати) дней с даты достижения цели обработки персональных данных, если иное не предусмотрено </w:t>
      </w:r>
      <w:r>
        <w:rPr>
          <w:rFonts w:ascii="Times New Roman" w:hAnsi="Times New Roman" w:cs="Times New Roman"/>
          <w:color w:val="000000"/>
        </w:rPr>
        <w:lastRenderedPageBreak/>
        <w:t>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8.16. В случае отзыва субъектом персональных данных согласия на обработку его персональных данных Оператор прекращает их обработку, если сохранение персональных данных более не требуется для целей обработки персональных данных, уничтожает персональные данные в срок, не превышающий 30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8.17. </w:t>
      </w:r>
      <w:r>
        <w:rPr>
          <w:rFonts w:ascii="Times New Roman" w:hAnsi="Times New Roman" w:cs="Times New Roman"/>
          <w:color w:val="000000"/>
          <w:highlight w:val="white"/>
        </w:rPr>
        <w:t xml:space="preserve">В случае обращения субъекта персональных данных к Оператору с требованием о прекращении обработки персональных данных Оператор в срок, не превышающий 10 (десяти) рабочих дней с даты получения оператором соответствующего требования, прекращает их обработку, за исключением случаев, предусмотренных пунктами 2-11 части 1 статьи 6, частью 2 статьи 10 и частью 2 статьи 11 Закона о персональных данных.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8.18. 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 обеспечивает уничтожение персональных данных в срок не более чем 6 (шесть) месяцев, если иной срок не установлен федеральными законами.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r>
        <w:rPr>
          <w:rFonts w:ascii="Times New Roman" w:hAnsi="Times New Roman" w:cs="Times New Roman"/>
          <w:color w:val="000000"/>
        </w:rPr>
        <w:t>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color w:val="000000"/>
        </w:rPr>
      </w:pP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jc w:val="center"/>
        <w:rPr>
          <w:rFonts w:ascii="Times New Roman" w:hAnsi="Times New Roman" w:cs="Times New Roman"/>
          <w:b/>
          <w:color w:val="000000"/>
        </w:rPr>
      </w:pPr>
      <w:r>
        <w:rPr>
          <w:rFonts w:ascii="Times New Roman" w:hAnsi="Times New Roman" w:cs="Times New Roman"/>
          <w:b/>
          <w:color w:val="000000"/>
        </w:rPr>
        <w:t>9. Заключительные положения</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 </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9.1. Ответственность лиц, имеющих доступ к персональным данным, определяется действующим законодательством Российской Федерации.</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9.2. 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w:t>
      </w:r>
    </w:p>
    <w:p w:rsidR="004D5762" w:rsidRDefault="004D5762" w:rsidP="004D5762">
      <w:pPr>
        <w:pBdr>
          <w:top w:val="none" w:sz="0" w:space="0" w:color="000000"/>
          <w:left w:val="none" w:sz="0" w:space="0" w:color="000000"/>
          <w:bottom w:val="none" w:sz="0" w:space="0" w:color="000000"/>
          <w:right w:val="none" w:sz="0" w:space="0" w:color="000000"/>
          <w:between w:val="none" w:sz="4" w:space="0" w:color="000000"/>
        </w:pBdr>
        <w:spacing w:line="276" w:lineRule="auto"/>
        <w:ind w:left="0" w:hanging="2"/>
        <w:rPr>
          <w:rFonts w:ascii="Times New Roman" w:hAnsi="Times New Roman" w:cs="Times New Roman"/>
          <w:color w:val="000000"/>
        </w:rPr>
      </w:pPr>
      <w:r>
        <w:rPr>
          <w:rFonts w:ascii="Times New Roman" w:hAnsi="Times New Roman" w:cs="Times New Roman"/>
          <w:color w:val="000000"/>
        </w:rPr>
        <w:t>9.3. Настоящая политика вступает в силу с момента утверждения и действует бессрочно до принятия новой Политики.</w:t>
      </w:r>
    </w:p>
    <w:p w:rsidR="004D5762" w:rsidRDefault="004D5762" w:rsidP="004D5762">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hanging="2"/>
        <w:jc w:val="center"/>
        <w:rPr>
          <w:rFonts w:ascii="Times New Roman" w:hAnsi="Times New Roman" w:cs="Times New Roman"/>
          <w:color w:val="000000"/>
        </w:rPr>
      </w:pPr>
    </w:p>
    <w:p w:rsidR="00E00644" w:rsidRPr="004D5762" w:rsidRDefault="00E00644"/>
    <w:sectPr w:rsidR="00E00644" w:rsidRPr="004D5762">
      <w:footerReference w:type="default" r:id="rId7"/>
      <w:headerReference w:type="first" r:id="rId8"/>
      <w:footerReference w:type="first" r:id="rId9"/>
      <w:pgSz w:w="11906" w:h="16800"/>
      <w:pgMar w:top="1910" w:right="800" w:bottom="1135" w:left="1418" w:header="0" w:footer="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59" w:rsidRDefault="004D5762">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line="240" w:lineRule="auto"/>
      <w:ind w:left="0" w:hanging="2"/>
      <w:jc w:val="right"/>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Pr>
        <w:rFonts w:ascii="Times New Roman" w:hAnsi="Times New Roman" w:cs="Times New Roman"/>
        <w:noProof/>
        <w:color w:val="000000"/>
      </w:rPr>
      <w:t>2</w:t>
    </w:r>
    <w:r>
      <w:rPr>
        <w:rFonts w:ascii="Times New Roman" w:hAnsi="Times New Roman" w:cs="Times New Roman"/>
        <w:color w:val="000000"/>
      </w:rPr>
      <w:fldChar w:fldCharType="end"/>
    </w:r>
  </w:p>
  <w:p w:rsidR="00673659" w:rsidRDefault="004D5762">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59" w:rsidRDefault="004D5762">
    <w:pPr>
      <w:ind w:left="0" w:hanging="2"/>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59" w:rsidRDefault="004D5762">
    <w:pP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59F"/>
    <w:multiLevelType w:val="hybridMultilevel"/>
    <w:tmpl w:val="48C2CA82"/>
    <w:lvl w:ilvl="0" w:tplc="547EE5E2">
      <w:start w:val="1"/>
      <w:numFmt w:val="decimal"/>
      <w:lvlText w:val=""/>
      <w:lvlJc w:val="left"/>
      <w:pPr>
        <w:ind w:left="0" w:firstLine="0"/>
      </w:pPr>
      <w:rPr>
        <w:vertAlign w:val="baseline"/>
      </w:rPr>
    </w:lvl>
    <w:lvl w:ilvl="1" w:tplc="CEFA0242">
      <w:start w:val="1"/>
      <w:numFmt w:val="decimal"/>
      <w:lvlText w:val=""/>
      <w:lvlJc w:val="left"/>
      <w:pPr>
        <w:ind w:left="0" w:firstLine="0"/>
      </w:pPr>
      <w:rPr>
        <w:vertAlign w:val="baseline"/>
      </w:rPr>
    </w:lvl>
    <w:lvl w:ilvl="2" w:tplc="1CB00D5C">
      <w:start w:val="1"/>
      <w:numFmt w:val="decimal"/>
      <w:lvlText w:val=""/>
      <w:lvlJc w:val="left"/>
      <w:pPr>
        <w:ind w:left="0" w:firstLine="0"/>
      </w:pPr>
      <w:rPr>
        <w:vertAlign w:val="baseline"/>
      </w:rPr>
    </w:lvl>
    <w:lvl w:ilvl="3" w:tplc="C37E2F54">
      <w:start w:val="1"/>
      <w:numFmt w:val="decimal"/>
      <w:lvlText w:val=""/>
      <w:lvlJc w:val="left"/>
      <w:pPr>
        <w:ind w:left="0" w:firstLine="0"/>
      </w:pPr>
      <w:rPr>
        <w:vertAlign w:val="baseline"/>
      </w:rPr>
    </w:lvl>
    <w:lvl w:ilvl="4" w:tplc="0A0A9204">
      <w:start w:val="1"/>
      <w:numFmt w:val="decimal"/>
      <w:lvlText w:val=""/>
      <w:lvlJc w:val="left"/>
      <w:pPr>
        <w:ind w:left="0" w:firstLine="0"/>
      </w:pPr>
      <w:rPr>
        <w:vertAlign w:val="baseline"/>
      </w:rPr>
    </w:lvl>
    <w:lvl w:ilvl="5" w:tplc="4E544DA6">
      <w:start w:val="1"/>
      <w:numFmt w:val="decimal"/>
      <w:lvlText w:val=""/>
      <w:lvlJc w:val="left"/>
      <w:pPr>
        <w:ind w:left="0" w:firstLine="0"/>
      </w:pPr>
      <w:rPr>
        <w:vertAlign w:val="baseline"/>
      </w:rPr>
    </w:lvl>
    <w:lvl w:ilvl="6" w:tplc="27CACF4C">
      <w:start w:val="1"/>
      <w:numFmt w:val="decimal"/>
      <w:lvlText w:val=""/>
      <w:lvlJc w:val="left"/>
      <w:pPr>
        <w:ind w:left="0" w:firstLine="0"/>
      </w:pPr>
      <w:rPr>
        <w:vertAlign w:val="baseline"/>
      </w:rPr>
    </w:lvl>
    <w:lvl w:ilvl="7" w:tplc="5210B3A8">
      <w:start w:val="1"/>
      <w:numFmt w:val="decimal"/>
      <w:lvlText w:val=""/>
      <w:lvlJc w:val="left"/>
      <w:pPr>
        <w:ind w:left="0" w:firstLine="0"/>
      </w:pPr>
      <w:rPr>
        <w:vertAlign w:val="baseline"/>
      </w:rPr>
    </w:lvl>
    <w:lvl w:ilvl="8" w:tplc="DB46B0DC">
      <w:start w:val="1"/>
      <w:numFmt w:val="decimal"/>
      <w:lvlText w:val=""/>
      <w:lvlJc w:val="left"/>
      <w:pPr>
        <w:ind w:left="0" w:firstLine="0"/>
      </w:pPr>
      <w:rPr>
        <w:vertAlign w:val="baseline"/>
      </w:rPr>
    </w:lvl>
  </w:abstractNum>
  <w:abstractNum w:abstractNumId="1" w15:restartNumberingAfterBreak="0">
    <w:nsid w:val="4DFC7549"/>
    <w:multiLevelType w:val="hybridMultilevel"/>
    <w:tmpl w:val="8CB8F74A"/>
    <w:lvl w:ilvl="0" w:tplc="5F221766">
      <w:start w:val="1"/>
      <w:numFmt w:val="bullet"/>
      <w:lvlText w:val="–"/>
      <w:lvlJc w:val="left"/>
      <w:pPr>
        <w:ind w:left="707" w:hanging="360"/>
      </w:pPr>
      <w:rPr>
        <w:rFonts w:ascii="Arial" w:eastAsia="Arial" w:hAnsi="Arial" w:cs="Arial" w:hint="default"/>
      </w:rPr>
    </w:lvl>
    <w:lvl w:ilvl="1" w:tplc="FBA693E8">
      <w:start w:val="1"/>
      <w:numFmt w:val="bullet"/>
      <w:lvlText w:val="o"/>
      <w:lvlJc w:val="left"/>
      <w:pPr>
        <w:ind w:left="1427" w:hanging="360"/>
      </w:pPr>
      <w:rPr>
        <w:rFonts w:ascii="Courier New" w:eastAsia="Courier New" w:hAnsi="Courier New" w:cs="Courier New" w:hint="default"/>
      </w:rPr>
    </w:lvl>
    <w:lvl w:ilvl="2" w:tplc="B810EF98">
      <w:start w:val="1"/>
      <w:numFmt w:val="bullet"/>
      <w:lvlText w:val="§"/>
      <w:lvlJc w:val="left"/>
      <w:pPr>
        <w:ind w:left="2147" w:hanging="360"/>
      </w:pPr>
      <w:rPr>
        <w:rFonts w:ascii="Wingdings" w:eastAsia="Wingdings" w:hAnsi="Wingdings" w:cs="Wingdings" w:hint="default"/>
      </w:rPr>
    </w:lvl>
    <w:lvl w:ilvl="3" w:tplc="2982A97A">
      <w:start w:val="1"/>
      <w:numFmt w:val="bullet"/>
      <w:lvlText w:val="·"/>
      <w:lvlJc w:val="left"/>
      <w:pPr>
        <w:ind w:left="2867" w:hanging="360"/>
      </w:pPr>
      <w:rPr>
        <w:rFonts w:ascii="Symbol" w:eastAsia="Symbol" w:hAnsi="Symbol" w:cs="Symbol" w:hint="default"/>
      </w:rPr>
    </w:lvl>
    <w:lvl w:ilvl="4" w:tplc="4100009C">
      <w:start w:val="1"/>
      <w:numFmt w:val="bullet"/>
      <w:lvlText w:val="o"/>
      <w:lvlJc w:val="left"/>
      <w:pPr>
        <w:ind w:left="3587" w:hanging="360"/>
      </w:pPr>
      <w:rPr>
        <w:rFonts w:ascii="Courier New" w:eastAsia="Courier New" w:hAnsi="Courier New" w:cs="Courier New" w:hint="default"/>
      </w:rPr>
    </w:lvl>
    <w:lvl w:ilvl="5" w:tplc="CFB4E1CA">
      <w:start w:val="1"/>
      <w:numFmt w:val="bullet"/>
      <w:lvlText w:val="§"/>
      <w:lvlJc w:val="left"/>
      <w:pPr>
        <w:ind w:left="4307" w:hanging="360"/>
      </w:pPr>
      <w:rPr>
        <w:rFonts w:ascii="Wingdings" w:eastAsia="Wingdings" w:hAnsi="Wingdings" w:cs="Wingdings" w:hint="default"/>
      </w:rPr>
    </w:lvl>
    <w:lvl w:ilvl="6" w:tplc="9BEE8134">
      <w:start w:val="1"/>
      <w:numFmt w:val="bullet"/>
      <w:lvlText w:val="·"/>
      <w:lvlJc w:val="left"/>
      <w:pPr>
        <w:ind w:left="5027" w:hanging="360"/>
      </w:pPr>
      <w:rPr>
        <w:rFonts w:ascii="Symbol" w:eastAsia="Symbol" w:hAnsi="Symbol" w:cs="Symbol" w:hint="default"/>
      </w:rPr>
    </w:lvl>
    <w:lvl w:ilvl="7" w:tplc="3AA05F38">
      <w:start w:val="1"/>
      <w:numFmt w:val="bullet"/>
      <w:lvlText w:val="o"/>
      <w:lvlJc w:val="left"/>
      <w:pPr>
        <w:ind w:left="5747" w:hanging="360"/>
      </w:pPr>
      <w:rPr>
        <w:rFonts w:ascii="Courier New" w:eastAsia="Courier New" w:hAnsi="Courier New" w:cs="Courier New" w:hint="default"/>
      </w:rPr>
    </w:lvl>
    <w:lvl w:ilvl="8" w:tplc="6706D6FC">
      <w:start w:val="1"/>
      <w:numFmt w:val="bullet"/>
      <w:lvlText w:val="§"/>
      <w:lvlJc w:val="left"/>
      <w:pPr>
        <w:ind w:left="6467" w:hanging="360"/>
      </w:pPr>
      <w:rPr>
        <w:rFonts w:ascii="Wingdings" w:eastAsia="Wingdings" w:hAnsi="Wingdings" w:cs="Wingdings" w:hint="default"/>
      </w:rPr>
    </w:lvl>
  </w:abstractNum>
  <w:abstractNum w:abstractNumId="2" w15:restartNumberingAfterBreak="0">
    <w:nsid w:val="574C55B3"/>
    <w:multiLevelType w:val="hybridMultilevel"/>
    <w:tmpl w:val="DC44DC52"/>
    <w:lvl w:ilvl="0" w:tplc="C0C61D72">
      <w:start w:val="1"/>
      <w:numFmt w:val="bullet"/>
      <w:lvlText w:val="–"/>
      <w:lvlJc w:val="left"/>
      <w:pPr>
        <w:ind w:left="718" w:hanging="360"/>
      </w:pPr>
      <w:rPr>
        <w:rFonts w:ascii="Times New Roman" w:hAnsi="Times New Roman" w:cs="Times New Roman" w:hint="default"/>
      </w:rPr>
    </w:lvl>
    <w:lvl w:ilvl="1" w:tplc="1962489E">
      <w:start w:val="1"/>
      <w:numFmt w:val="bullet"/>
      <w:lvlText w:val="o"/>
      <w:lvlJc w:val="left"/>
      <w:pPr>
        <w:ind w:left="1440" w:hanging="360"/>
      </w:pPr>
      <w:rPr>
        <w:rFonts w:ascii="Courier New" w:hAnsi="Courier New" w:cs="Courier New" w:hint="default"/>
      </w:rPr>
    </w:lvl>
    <w:lvl w:ilvl="2" w:tplc="254E9EDC">
      <w:start w:val="1"/>
      <w:numFmt w:val="bullet"/>
      <w:lvlText w:val=""/>
      <w:lvlJc w:val="left"/>
      <w:pPr>
        <w:ind w:left="2160" w:hanging="360"/>
      </w:pPr>
      <w:rPr>
        <w:rFonts w:ascii="Wingdings" w:hAnsi="Wingdings" w:hint="default"/>
      </w:rPr>
    </w:lvl>
    <w:lvl w:ilvl="3" w:tplc="DA7E94EE">
      <w:start w:val="1"/>
      <w:numFmt w:val="bullet"/>
      <w:lvlText w:val=""/>
      <w:lvlJc w:val="left"/>
      <w:pPr>
        <w:ind w:left="2880" w:hanging="360"/>
      </w:pPr>
      <w:rPr>
        <w:rFonts w:ascii="Symbol" w:hAnsi="Symbol" w:hint="default"/>
      </w:rPr>
    </w:lvl>
    <w:lvl w:ilvl="4" w:tplc="F6C4834A">
      <w:start w:val="1"/>
      <w:numFmt w:val="bullet"/>
      <w:lvlText w:val="o"/>
      <w:lvlJc w:val="left"/>
      <w:pPr>
        <w:ind w:left="3600" w:hanging="360"/>
      </w:pPr>
      <w:rPr>
        <w:rFonts w:ascii="Courier New" w:hAnsi="Courier New" w:cs="Courier New" w:hint="default"/>
      </w:rPr>
    </w:lvl>
    <w:lvl w:ilvl="5" w:tplc="19C60528">
      <w:start w:val="1"/>
      <w:numFmt w:val="bullet"/>
      <w:lvlText w:val=""/>
      <w:lvlJc w:val="left"/>
      <w:pPr>
        <w:ind w:left="4320" w:hanging="360"/>
      </w:pPr>
      <w:rPr>
        <w:rFonts w:ascii="Wingdings" w:hAnsi="Wingdings" w:hint="default"/>
      </w:rPr>
    </w:lvl>
    <w:lvl w:ilvl="6" w:tplc="4454DED0">
      <w:start w:val="1"/>
      <w:numFmt w:val="bullet"/>
      <w:lvlText w:val=""/>
      <w:lvlJc w:val="left"/>
      <w:pPr>
        <w:ind w:left="5040" w:hanging="360"/>
      </w:pPr>
      <w:rPr>
        <w:rFonts w:ascii="Symbol" w:hAnsi="Symbol" w:hint="default"/>
      </w:rPr>
    </w:lvl>
    <w:lvl w:ilvl="7" w:tplc="5E764850">
      <w:start w:val="1"/>
      <w:numFmt w:val="bullet"/>
      <w:lvlText w:val="o"/>
      <w:lvlJc w:val="left"/>
      <w:pPr>
        <w:ind w:left="5760" w:hanging="360"/>
      </w:pPr>
      <w:rPr>
        <w:rFonts w:ascii="Courier New" w:hAnsi="Courier New" w:cs="Courier New" w:hint="default"/>
      </w:rPr>
    </w:lvl>
    <w:lvl w:ilvl="8" w:tplc="8564DB7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4D5762"/>
    <w:rsid w:val="00E00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923DE-80B9-4A38-B319-7C8F43A0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762"/>
    <w:pPr>
      <w:widowControl w:val="0"/>
      <w:spacing w:after="0" w:line="1" w:lineRule="atLeast"/>
      <w:ind w:left="-1" w:firstLine="720"/>
      <w:jc w:val="both"/>
      <w:outlineLvl w:val="0"/>
    </w:pPr>
    <w:rPr>
      <w:rFonts w:ascii="Arial" w:eastAsia="Times New Roman" w:hAnsi="Arial" w:cs="Arial"/>
      <w:positio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5762"/>
    <w:rPr>
      <w:color w:val="000080"/>
      <w:position w:val="-1"/>
      <w:u w:val="single"/>
      <w:vertAlign w:val="baseline"/>
      <w:cs w:val="0"/>
    </w:rPr>
  </w:style>
  <w:style w:type="paragraph" w:styleId="a4">
    <w:name w:val="List Paragraph"/>
    <w:basedOn w:val="a"/>
    <w:rsid w:val="004D5762"/>
    <w:pPr>
      <w:widowControl/>
      <w:spacing w:line="276" w:lineRule="auto"/>
      <w:ind w:left="720" w:firstLine="709"/>
      <w:contextualSpacing/>
    </w:pPr>
    <w:rPr>
      <w:rFonts w:ascii="Times New Roman" w:eastAsia="Calibri" w:hAnsi="Times New Roman"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orm.ru/" TargetMode="External"/><Relationship Id="rId11" Type="http://schemas.openxmlformats.org/officeDocument/2006/relationships/theme" Target="theme/theme1.xml"/><Relationship Id="rId5" Type="http://schemas.openxmlformats.org/officeDocument/2006/relationships/hyperlink" Target="mailto:info@megami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5794</Words>
  <Characters>33026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Стратий Сергей</dc:creator>
  <cp:keywords/>
  <dc:description/>
  <cp:lastModifiedBy>Стратий Сергей</cp:lastModifiedBy>
  <cp:revision>1</cp:revision>
  <dcterms:created xsi:type="dcterms:W3CDTF">2024-07-23T14:57:00Z</dcterms:created>
  <dcterms:modified xsi:type="dcterms:W3CDTF">2024-07-23T15:00:00Z</dcterms:modified>
</cp:coreProperties>
</file>